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F6E4A" w14:textId="77777777" w:rsidR="001F44E2" w:rsidRPr="00916044" w:rsidRDefault="001F44E2" w:rsidP="00916044">
      <w:pPr>
        <w:pStyle w:val="Heading2"/>
        <w:jc w:val="center"/>
        <w:rPr>
          <w:rFonts w:ascii="Arial" w:hAnsi="Arial" w:cs="Arial"/>
          <w:szCs w:val="24"/>
          <w:lang w:val="en-GB"/>
        </w:rPr>
      </w:pPr>
      <w:r w:rsidRPr="00916044">
        <w:rPr>
          <w:rFonts w:ascii="Arial" w:hAnsi="Arial" w:cs="Arial"/>
          <w:szCs w:val="24"/>
        </w:rPr>
        <w:t>Knowledge Transfer</w:t>
      </w:r>
      <w:r w:rsidRPr="00916044">
        <w:rPr>
          <w:rFonts w:ascii="Arial" w:hAnsi="Arial" w:cs="Arial"/>
          <w:szCs w:val="24"/>
          <w:lang w:val="en-GB"/>
        </w:rPr>
        <w:t xml:space="preserve"> Partnership</w:t>
      </w:r>
    </w:p>
    <w:p w14:paraId="28D6DBEF" w14:textId="0B323750" w:rsidR="001F44E2" w:rsidRPr="00916044" w:rsidRDefault="001F44E2" w:rsidP="00916044">
      <w:pPr>
        <w:jc w:val="center"/>
        <w:rPr>
          <w:b/>
          <w:sz w:val="24"/>
        </w:rPr>
      </w:pPr>
      <w:r w:rsidRPr="00916044">
        <w:rPr>
          <w:b/>
          <w:sz w:val="24"/>
        </w:rPr>
        <w:t>University of Bath &amp; K2 Corporate Mobility</w:t>
      </w:r>
    </w:p>
    <w:p w14:paraId="55C02B80" w14:textId="77777777" w:rsidR="001F44E2" w:rsidRPr="00916044" w:rsidRDefault="001F44E2" w:rsidP="00916044">
      <w:pPr>
        <w:jc w:val="center"/>
        <w:rPr>
          <w:b/>
          <w:sz w:val="24"/>
        </w:rPr>
      </w:pPr>
    </w:p>
    <w:p w14:paraId="4851B8DF" w14:textId="77777777" w:rsidR="001F44E2" w:rsidRPr="00916044" w:rsidRDefault="001F44E2" w:rsidP="00916044">
      <w:pPr>
        <w:jc w:val="center"/>
        <w:rPr>
          <w:b/>
          <w:sz w:val="24"/>
        </w:rPr>
      </w:pPr>
      <w:r w:rsidRPr="00916044">
        <w:rPr>
          <w:b/>
          <w:sz w:val="24"/>
        </w:rPr>
        <w:t xml:space="preserve"> </w:t>
      </w:r>
    </w:p>
    <w:p w14:paraId="022E2805" w14:textId="4467C64A" w:rsidR="001F44E2" w:rsidRDefault="001F44E2" w:rsidP="00916044">
      <w:pPr>
        <w:jc w:val="center"/>
        <w:rPr>
          <w:b/>
          <w:sz w:val="24"/>
        </w:rPr>
      </w:pPr>
      <w:r w:rsidRPr="00916044">
        <w:rPr>
          <w:b/>
          <w:bCs/>
          <w:sz w:val="24"/>
        </w:rPr>
        <w:t xml:space="preserve">Behavioural Scientist </w:t>
      </w:r>
      <w:r w:rsidRPr="00916044">
        <w:rPr>
          <w:b/>
          <w:sz w:val="24"/>
        </w:rPr>
        <w:t>- KTP Associate</w:t>
      </w:r>
    </w:p>
    <w:p w14:paraId="4A72E191" w14:textId="77777777" w:rsidR="00916044" w:rsidRPr="00916044" w:rsidRDefault="00916044" w:rsidP="00916044">
      <w:pPr>
        <w:jc w:val="center"/>
        <w:rPr>
          <w:b/>
          <w:sz w:val="24"/>
        </w:rPr>
      </w:pPr>
    </w:p>
    <w:p w14:paraId="3FC1F599" w14:textId="77777777" w:rsidR="001F44E2" w:rsidRPr="00916044" w:rsidRDefault="001F44E2" w:rsidP="00916044">
      <w:pPr>
        <w:jc w:val="center"/>
        <w:rPr>
          <w:b/>
          <w:sz w:val="24"/>
        </w:rPr>
      </w:pPr>
    </w:p>
    <w:p w14:paraId="0EF7C7C1" w14:textId="5502EBE1" w:rsidR="001F44E2" w:rsidRPr="00916044" w:rsidRDefault="001F44E2" w:rsidP="00916044">
      <w:pPr>
        <w:pStyle w:val="Heading2"/>
        <w:rPr>
          <w:rFonts w:ascii="Arial" w:hAnsi="Arial" w:cs="Arial"/>
          <w:szCs w:val="24"/>
        </w:rPr>
      </w:pPr>
      <w:r w:rsidRPr="00916044">
        <w:rPr>
          <w:rFonts w:ascii="Arial" w:hAnsi="Arial" w:cs="Arial"/>
          <w:szCs w:val="24"/>
        </w:rPr>
        <w:t xml:space="preserve">The Company – K2 Corporate Mobility </w:t>
      </w:r>
      <w:hyperlink r:id="rId5" w:history="1">
        <w:r w:rsidRPr="00916044">
          <w:rPr>
            <w:rStyle w:val="Hyperlink"/>
            <w:rFonts w:ascii="Arial" w:hAnsi="Arial" w:cs="Arial"/>
            <w:szCs w:val="24"/>
          </w:rPr>
          <w:t>https://k2corporatemobility.com/en/</w:t>
        </w:r>
      </w:hyperlink>
    </w:p>
    <w:p w14:paraId="4CE564F4" w14:textId="77777777" w:rsidR="001F44E2" w:rsidRPr="00916044" w:rsidRDefault="001F44E2" w:rsidP="00916044">
      <w:pPr>
        <w:rPr>
          <w:sz w:val="24"/>
          <w:lang w:val="en-US"/>
        </w:rPr>
      </w:pPr>
    </w:p>
    <w:p w14:paraId="5CE1856D" w14:textId="5B7E23E1" w:rsidR="001F44E2" w:rsidRDefault="001F44E2" w:rsidP="00916044">
      <w:pPr>
        <w:jc w:val="both"/>
        <w:rPr>
          <w:rFonts w:eastAsia="Calibri"/>
          <w:sz w:val="24"/>
        </w:rPr>
      </w:pPr>
      <w:r w:rsidRPr="00916044">
        <w:rPr>
          <w:rFonts w:eastAsia="Calibri"/>
          <w:sz w:val="24"/>
        </w:rPr>
        <w:t>The role is full-time</w:t>
      </w:r>
      <w:r w:rsidR="004F614F">
        <w:rPr>
          <w:rFonts w:eastAsia="Calibri"/>
          <w:sz w:val="24"/>
        </w:rPr>
        <w:t xml:space="preserve">, 40 hours a week </w:t>
      </w:r>
      <w:r w:rsidRPr="00916044">
        <w:rPr>
          <w:rFonts w:eastAsia="Calibri"/>
          <w:sz w:val="24"/>
        </w:rPr>
        <w:t xml:space="preserve">and will be based at K2’s Head Office in Guildford UK working on a hybrid basis. </w:t>
      </w:r>
      <w:r w:rsidR="001074A5" w:rsidRPr="001074A5">
        <w:rPr>
          <w:rFonts w:eastAsia="Calibri"/>
          <w:sz w:val="24"/>
        </w:rPr>
        <w:t>Working Hour</w:t>
      </w:r>
      <w:r w:rsidR="001074A5">
        <w:rPr>
          <w:rFonts w:eastAsia="Calibri"/>
          <w:sz w:val="24"/>
        </w:rPr>
        <w:t>s</w:t>
      </w:r>
      <w:r w:rsidR="001074A5" w:rsidRPr="001074A5">
        <w:rPr>
          <w:rFonts w:eastAsia="Calibri"/>
          <w:sz w:val="24"/>
        </w:rPr>
        <w:t>: 8:30am – 5:</w:t>
      </w:r>
      <w:r w:rsidR="001074A5">
        <w:rPr>
          <w:rFonts w:eastAsia="Calibri"/>
          <w:sz w:val="24"/>
        </w:rPr>
        <w:t>3</w:t>
      </w:r>
      <w:r w:rsidR="001074A5" w:rsidRPr="001074A5">
        <w:rPr>
          <w:rFonts w:eastAsia="Calibri"/>
          <w:sz w:val="24"/>
        </w:rPr>
        <w:t>0pm, Monday to Friday</w:t>
      </w:r>
      <w:r w:rsidR="001074A5">
        <w:rPr>
          <w:rFonts w:eastAsia="Calibri"/>
          <w:sz w:val="24"/>
        </w:rPr>
        <w:t>.</w:t>
      </w:r>
    </w:p>
    <w:p w14:paraId="3DA1737C" w14:textId="77777777" w:rsidR="00916044" w:rsidRPr="00916044" w:rsidRDefault="00916044" w:rsidP="00916044">
      <w:pPr>
        <w:jc w:val="both"/>
        <w:rPr>
          <w:rFonts w:eastAsia="Calibri"/>
          <w:sz w:val="24"/>
        </w:rPr>
      </w:pPr>
    </w:p>
    <w:p w14:paraId="308A936E" w14:textId="0BBD3084" w:rsidR="001F44E2" w:rsidRDefault="001F44E2" w:rsidP="00916044">
      <w:pPr>
        <w:pStyle w:val="NormalWeb"/>
        <w:shd w:val="clear" w:color="auto" w:fill="FFFFFF"/>
        <w:spacing w:before="0" w:beforeAutospacing="0" w:after="0" w:afterAutospacing="0"/>
        <w:jc w:val="both"/>
        <w:rPr>
          <w:rFonts w:ascii="Arial" w:hAnsi="Arial" w:cs="Arial"/>
        </w:rPr>
      </w:pPr>
      <w:r w:rsidRPr="00916044">
        <w:rPr>
          <w:rFonts w:ascii="Arial" w:hAnsi="Arial" w:cs="Arial"/>
        </w:rPr>
        <w:t xml:space="preserve">K2 operate in the delivery of Global Relocation services to corporate clients. Global mobility services enable the relocation of company employees between different business functions on an international and domestic basis. Services include immigration, sourcing temporary accommodation, new homes, schools, intercultural training, expense process management services and household goods moving. </w:t>
      </w:r>
    </w:p>
    <w:p w14:paraId="031C5131" w14:textId="77777777" w:rsidR="00916044" w:rsidRPr="00916044" w:rsidRDefault="00916044" w:rsidP="00916044">
      <w:pPr>
        <w:pStyle w:val="NormalWeb"/>
        <w:shd w:val="clear" w:color="auto" w:fill="FFFFFF"/>
        <w:spacing w:before="0" w:beforeAutospacing="0" w:after="0" w:afterAutospacing="0"/>
        <w:jc w:val="both"/>
        <w:rPr>
          <w:rFonts w:ascii="Arial" w:hAnsi="Arial" w:cs="Arial"/>
        </w:rPr>
      </w:pPr>
    </w:p>
    <w:p w14:paraId="35002876" w14:textId="54B77F7F" w:rsidR="001F44E2" w:rsidRDefault="001F44E2" w:rsidP="00916044">
      <w:pPr>
        <w:pStyle w:val="NormalWeb"/>
        <w:shd w:val="clear" w:color="auto" w:fill="FFFFFF"/>
        <w:spacing w:before="0" w:beforeAutospacing="0" w:after="0" w:afterAutospacing="0"/>
        <w:jc w:val="both"/>
        <w:rPr>
          <w:rFonts w:ascii="Arial" w:hAnsi="Arial" w:cs="Arial"/>
        </w:rPr>
      </w:pPr>
      <w:r w:rsidRPr="00916044">
        <w:rPr>
          <w:rFonts w:ascii="Arial" w:hAnsi="Arial" w:cs="Arial"/>
        </w:rPr>
        <w:t>The Group delivers bespoke, distraction-</w:t>
      </w:r>
      <w:proofErr w:type="gramStart"/>
      <w:r w:rsidRPr="00916044">
        <w:rPr>
          <w:rFonts w:ascii="Arial" w:hAnsi="Arial" w:cs="Arial"/>
        </w:rPr>
        <w:t>free</w:t>
      </w:r>
      <w:proofErr w:type="gramEnd"/>
      <w:r w:rsidRPr="00916044">
        <w:rPr>
          <w:rFonts w:ascii="Arial" w:hAnsi="Arial" w:cs="Arial"/>
        </w:rPr>
        <w:t xml:space="preserve"> and impartial solutions for the full suite of services covering global relocations. From origin to destination, the Group have personalised support packages to cover short-term mobility needs, long-term international assignments, permanent transfers, group moves and domestic assignments. </w:t>
      </w:r>
    </w:p>
    <w:p w14:paraId="334F0A5D" w14:textId="77777777" w:rsidR="00916044" w:rsidRPr="00916044" w:rsidRDefault="00916044" w:rsidP="00916044">
      <w:pPr>
        <w:pStyle w:val="NormalWeb"/>
        <w:shd w:val="clear" w:color="auto" w:fill="FFFFFF"/>
        <w:spacing w:before="0" w:beforeAutospacing="0" w:after="0" w:afterAutospacing="0"/>
        <w:jc w:val="both"/>
        <w:rPr>
          <w:rFonts w:ascii="Arial" w:hAnsi="Arial" w:cs="Arial"/>
        </w:rPr>
      </w:pPr>
    </w:p>
    <w:p w14:paraId="428BF017" w14:textId="77777777" w:rsidR="001F44E2" w:rsidRPr="00916044" w:rsidRDefault="001F44E2" w:rsidP="00916044">
      <w:pPr>
        <w:pStyle w:val="Formlabel"/>
        <w:spacing w:before="0" w:after="0"/>
        <w:jc w:val="both"/>
        <w:rPr>
          <w:b/>
          <w:sz w:val="24"/>
        </w:rPr>
      </w:pPr>
      <w:r w:rsidRPr="00916044">
        <w:rPr>
          <w:b/>
          <w:sz w:val="24"/>
        </w:rPr>
        <w:t>What is a KTP?</w:t>
      </w:r>
    </w:p>
    <w:p w14:paraId="0D868CFB" w14:textId="77777777" w:rsidR="001F44E2" w:rsidRPr="00916044" w:rsidRDefault="001F44E2" w:rsidP="00916044">
      <w:pPr>
        <w:pStyle w:val="Formlabel"/>
        <w:spacing w:before="0" w:after="0"/>
        <w:jc w:val="both"/>
        <w:rPr>
          <w:b/>
          <w:sz w:val="24"/>
        </w:rPr>
      </w:pPr>
    </w:p>
    <w:p w14:paraId="7DDB3EDD" w14:textId="77777777" w:rsidR="001F44E2" w:rsidRPr="00916044" w:rsidRDefault="001F44E2" w:rsidP="00916044">
      <w:pPr>
        <w:pStyle w:val="Formlabel"/>
        <w:spacing w:before="0" w:after="0"/>
        <w:jc w:val="both"/>
        <w:rPr>
          <w:sz w:val="24"/>
        </w:rPr>
      </w:pPr>
      <w:r w:rsidRPr="00916044">
        <w:rPr>
          <w:sz w:val="24"/>
        </w:rPr>
        <w:t>Knowledge Transfer Partnership (KTP), a government funded scheme brings together universities and businesses to work jointly on a development project that is strategically important to the future of an organisation. Throughout the project the KTP Associate will play a key role in managing and implementing strategic development in the business and transferring knowledge between the University and the business.</w:t>
      </w:r>
    </w:p>
    <w:p w14:paraId="5F07A1A3" w14:textId="77777777" w:rsidR="001F44E2" w:rsidRPr="00916044" w:rsidRDefault="001F44E2" w:rsidP="00916044">
      <w:pPr>
        <w:pStyle w:val="Formlabel"/>
        <w:spacing w:before="0" w:after="0"/>
        <w:jc w:val="both"/>
        <w:rPr>
          <w:b/>
          <w:sz w:val="24"/>
        </w:rPr>
      </w:pPr>
    </w:p>
    <w:p w14:paraId="42D0E612" w14:textId="77777777" w:rsidR="001F44E2" w:rsidRDefault="001F44E2" w:rsidP="00916044">
      <w:pPr>
        <w:pStyle w:val="Footer"/>
        <w:tabs>
          <w:tab w:val="left" w:pos="720"/>
        </w:tabs>
        <w:jc w:val="both"/>
        <w:rPr>
          <w:rStyle w:val="apple-style-span"/>
          <w:rFonts w:ascii="Arial" w:hAnsi="Arial" w:cs="Arial"/>
          <w:b/>
        </w:rPr>
      </w:pPr>
      <w:r w:rsidRPr="00916044">
        <w:rPr>
          <w:rStyle w:val="apple-style-span"/>
          <w:rFonts w:ascii="Arial" w:hAnsi="Arial" w:cs="Arial"/>
          <w:b/>
        </w:rPr>
        <w:t>Partnership objectives</w:t>
      </w:r>
    </w:p>
    <w:p w14:paraId="0737EA06" w14:textId="77777777" w:rsidR="00916044" w:rsidRPr="00916044" w:rsidRDefault="00916044" w:rsidP="00916044">
      <w:pPr>
        <w:pStyle w:val="Footer"/>
        <w:tabs>
          <w:tab w:val="left" w:pos="720"/>
        </w:tabs>
        <w:jc w:val="both"/>
        <w:rPr>
          <w:rStyle w:val="apple-style-span"/>
          <w:rFonts w:ascii="Arial" w:hAnsi="Arial" w:cs="Arial"/>
          <w:b/>
        </w:rPr>
      </w:pPr>
    </w:p>
    <w:p w14:paraId="652F8549" w14:textId="75CAAB75" w:rsidR="00E40EF3" w:rsidRPr="00916044" w:rsidRDefault="001F44E2" w:rsidP="00916044">
      <w:pPr>
        <w:pStyle w:val="NormalWeb"/>
        <w:shd w:val="clear" w:color="auto" w:fill="FFFFFF"/>
        <w:spacing w:before="0" w:beforeAutospacing="0" w:after="0" w:afterAutospacing="0"/>
        <w:jc w:val="both"/>
        <w:rPr>
          <w:rFonts w:ascii="Arial" w:hAnsi="Arial" w:cs="Arial"/>
        </w:rPr>
      </w:pPr>
      <w:r w:rsidRPr="00916044">
        <w:rPr>
          <w:rFonts w:ascii="Arial" w:hAnsi="Arial" w:cs="Arial"/>
        </w:rPr>
        <w:t xml:space="preserve">To develop, test, validate and embed </w:t>
      </w:r>
      <w:r w:rsidR="00E40EF3" w:rsidRPr="00916044">
        <w:rPr>
          <w:rFonts w:ascii="Arial" w:hAnsi="Arial" w:cs="Arial"/>
        </w:rPr>
        <w:t>a set of behavioural nudges that will increase the uptake of sustainable packaging materials and other environmentally friendly options during client relocations. The KTP will also develop K2’s capability to independently introduce novel nudges and/or apply existing nudges to new functional areas of the business.</w:t>
      </w:r>
    </w:p>
    <w:p w14:paraId="20CA54A4" w14:textId="77777777" w:rsidR="00E40EF3" w:rsidRPr="00916044" w:rsidRDefault="00E40EF3" w:rsidP="00916044">
      <w:pPr>
        <w:pStyle w:val="NormalWeb"/>
        <w:shd w:val="clear" w:color="auto" w:fill="FFFFFF"/>
        <w:spacing w:before="0" w:beforeAutospacing="0" w:after="0" w:afterAutospacing="0"/>
        <w:jc w:val="both"/>
        <w:rPr>
          <w:rFonts w:ascii="Arial" w:hAnsi="Arial" w:cs="Arial"/>
        </w:rPr>
      </w:pPr>
    </w:p>
    <w:p w14:paraId="6965EF2E" w14:textId="77777777" w:rsidR="00E40EF3" w:rsidRPr="00916044" w:rsidRDefault="00E40EF3" w:rsidP="00916044">
      <w:pPr>
        <w:pStyle w:val="Heading2"/>
        <w:jc w:val="both"/>
        <w:rPr>
          <w:rFonts w:ascii="Arial" w:hAnsi="Arial" w:cs="Arial"/>
          <w:szCs w:val="24"/>
        </w:rPr>
      </w:pPr>
      <w:r w:rsidRPr="00916044">
        <w:rPr>
          <w:rFonts w:ascii="Arial" w:hAnsi="Arial" w:cs="Arial"/>
          <w:szCs w:val="24"/>
        </w:rPr>
        <w:t>Partnership management</w:t>
      </w:r>
    </w:p>
    <w:p w14:paraId="0695B093" w14:textId="77777777" w:rsidR="00E40EF3" w:rsidRPr="00916044" w:rsidRDefault="00E40EF3" w:rsidP="00916044">
      <w:pPr>
        <w:jc w:val="both"/>
        <w:rPr>
          <w:sz w:val="24"/>
          <w:lang w:val="en-US"/>
        </w:rPr>
      </w:pPr>
    </w:p>
    <w:p w14:paraId="37A3AA5B" w14:textId="0F570C54" w:rsidR="00E40EF3" w:rsidRDefault="00E40EF3" w:rsidP="00916044">
      <w:pPr>
        <w:pStyle w:val="BodyText"/>
        <w:spacing w:after="0"/>
        <w:jc w:val="both"/>
        <w:rPr>
          <w:sz w:val="24"/>
        </w:rPr>
      </w:pPr>
      <w:r w:rsidRPr="00916044">
        <w:rPr>
          <w:sz w:val="24"/>
        </w:rPr>
        <w:t xml:space="preserve">The KTP Project is delivered by </w:t>
      </w:r>
      <w:r w:rsidR="00803C9E">
        <w:rPr>
          <w:sz w:val="24"/>
        </w:rPr>
        <w:t>the KTP</w:t>
      </w:r>
      <w:r w:rsidRPr="00916044">
        <w:rPr>
          <w:sz w:val="24"/>
        </w:rPr>
        <w:t xml:space="preserve"> Associate and is managed through the Local Management Committee (LMC). This is chaired by the senior company executive and comprises the Company and Academic leaders/supervisors and a KTP Advisor (Innovate UK KTN representative).  </w:t>
      </w:r>
    </w:p>
    <w:p w14:paraId="7E6F36F0" w14:textId="77777777" w:rsidR="00916044" w:rsidRPr="00916044" w:rsidRDefault="00916044" w:rsidP="00916044">
      <w:pPr>
        <w:pStyle w:val="BodyText"/>
        <w:spacing w:after="0"/>
        <w:jc w:val="both"/>
        <w:rPr>
          <w:sz w:val="24"/>
        </w:rPr>
      </w:pPr>
    </w:p>
    <w:p w14:paraId="1CCB2C51" w14:textId="77777777" w:rsidR="00E40EF3" w:rsidRDefault="00E40EF3" w:rsidP="00916044">
      <w:pPr>
        <w:pStyle w:val="BodyText"/>
        <w:spacing w:after="0"/>
        <w:jc w:val="both"/>
        <w:rPr>
          <w:sz w:val="24"/>
        </w:rPr>
      </w:pPr>
      <w:r w:rsidRPr="00916044">
        <w:rPr>
          <w:sz w:val="24"/>
        </w:rPr>
        <w:t xml:space="preserve">The LMC meets every four months and is responsible for programme direction, ensuring that all parties gain maximum benefit and for authorising expenditure.  Associates are expected to prepare an executive summary, to report on progress for </w:t>
      </w:r>
      <w:r w:rsidRPr="00916044">
        <w:rPr>
          <w:sz w:val="24"/>
        </w:rPr>
        <w:lastRenderedPageBreak/>
        <w:t>the LMC meeting and this must be circulated in advance to LMC members.  They are also expected to make a formal presentation on some aspects of their work at this meeting.</w:t>
      </w:r>
    </w:p>
    <w:p w14:paraId="6B37A9A4" w14:textId="77777777" w:rsidR="00916044" w:rsidRPr="00916044" w:rsidRDefault="00916044" w:rsidP="00916044">
      <w:pPr>
        <w:pStyle w:val="BodyText"/>
        <w:spacing w:after="0"/>
        <w:jc w:val="both"/>
        <w:rPr>
          <w:sz w:val="24"/>
        </w:rPr>
      </w:pPr>
    </w:p>
    <w:p w14:paraId="1EB61DA2" w14:textId="5D4B473F" w:rsidR="00E40EF3" w:rsidRDefault="00E40EF3" w:rsidP="00916044">
      <w:pPr>
        <w:pStyle w:val="NormalWeb"/>
        <w:shd w:val="clear" w:color="auto" w:fill="FFFFFF"/>
        <w:spacing w:before="0" w:beforeAutospacing="0" w:after="0" w:afterAutospacing="0"/>
        <w:jc w:val="both"/>
        <w:rPr>
          <w:rFonts w:ascii="Arial" w:hAnsi="Arial" w:cs="Arial"/>
        </w:rPr>
      </w:pPr>
      <w:r w:rsidRPr="00916044">
        <w:rPr>
          <w:rFonts w:ascii="Arial" w:hAnsi="Arial" w:cs="Arial"/>
        </w:rPr>
        <w:t xml:space="preserve">The academic knowledge and support will be provided by Dr Iina Ikonen. </w:t>
      </w:r>
      <w:proofErr w:type="spellStart"/>
      <w:r w:rsidRPr="00916044">
        <w:rPr>
          <w:rFonts w:ascii="Arial" w:hAnsi="Arial" w:cs="Arial"/>
        </w:rPr>
        <w:t>Iina’s</w:t>
      </w:r>
      <w:proofErr w:type="spellEnd"/>
      <w:r w:rsidRPr="00916044">
        <w:rPr>
          <w:rFonts w:ascii="Arial" w:hAnsi="Arial" w:cs="Arial"/>
        </w:rPr>
        <w:t xml:space="preserve"> research focuses on consumer psychology and behaviour change, using tools such as labelling and nudging to promote healthier or more sustainable behaviours. Her expertise on quantitative methods, especially on experimental research designs including stimuli development and data analysis, is well aligned to addressing Athena's knowledge gaps and requirements. </w:t>
      </w:r>
    </w:p>
    <w:p w14:paraId="6724D8F5" w14:textId="77777777" w:rsidR="00916044" w:rsidRPr="00916044" w:rsidRDefault="00916044" w:rsidP="00916044">
      <w:pPr>
        <w:pStyle w:val="NormalWeb"/>
        <w:shd w:val="clear" w:color="auto" w:fill="FFFFFF"/>
        <w:spacing w:before="0" w:beforeAutospacing="0" w:after="0" w:afterAutospacing="0"/>
        <w:jc w:val="both"/>
        <w:rPr>
          <w:rFonts w:ascii="Arial" w:hAnsi="Arial" w:cs="Arial"/>
        </w:rPr>
      </w:pPr>
    </w:p>
    <w:p w14:paraId="61863B26" w14:textId="6E84F823" w:rsidR="00E40EF3" w:rsidRPr="00916044" w:rsidRDefault="00E40EF3" w:rsidP="00916044">
      <w:pPr>
        <w:jc w:val="both"/>
        <w:rPr>
          <w:sz w:val="24"/>
          <w:lang w:eastAsia="en-GB"/>
        </w:rPr>
      </w:pPr>
      <w:r w:rsidRPr="00916044">
        <w:rPr>
          <w:sz w:val="24"/>
          <w:lang w:eastAsia="en-GB"/>
        </w:rPr>
        <w:t xml:space="preserve">Further academic support will be provided by Professor Brian Squire. Brian’s research examines properties of supply chains that create resilience, </w:t>
      </w:r>
      <w:proofErr w:type="gramStart"/>
      <w:r w:rsidRPr="00916044">
        <w:rPr>
          <w:sz w:val="24"/>
          <w:lang w:eastAsia="en-GB"/>
        </w:rPr>
        <w:t>innovation</w:t>
      </w:r>
      <w:proofErr w:type="gramEnd"/>
      <w:r w:rsidRPr="00916044">
        <w:rPr>
          <w:sz w:val="24"/>
          <w:lang w:eastAsia="en-GB"/>
        </w:rPr>
        <w:t xml:space="preserve"> and sustainability. He typically </w:t>
      </w:r>
      <w:r w:rsidR="00916044" w:rsidRPr="00916044">
        <w:rPr>
          <w:sz w:val="24"/>
          <w:lang w:eastAsia="en-GB"/>
        </w:rPr>
        <w:t>collaborates</w:t>
      </w:r>
      <w:r w:rsidRPr="00916044">
        <w:rPr>
          <w:sz w:val="24"/>
          <w:lang w:eastAsia="en-GB"/>
        </w:rPr>
        <w:t xml:space="preserve"> with industrial partners to understand, </w:t>
      </w:r>
      <w:proofErr w:type="gramStart"/>
      <w:r w:rsidRPr="00916044">
        <w:rPr>
          <w:sz w:val="24"/>
          <w:lang w:eastAsia="en-GB"/>
        </w:rPr>
        <w:t>evaluate</w:t>
      </w:r>
      <w:proofErr w:type="gramEnd"/>
      <w:r w:rsidRPr="00916044">
        <w:rPr>
          <w:sz w:val="24"/>
          <w:lang w:eastAsia="en-GB"/>
        </w:rPr>
        <w:t xml:space="preserve"> and improve current practices or to imagine, create and deliver future approaches. As an empirical scholar, he </w:t>
      </w:r>
      <w:r w:rsidR="00916044" w:rsidRPr="00916044">
        <w:rPr>
          <w:sz w:val="24"/>
          <w:lang w:eastAsia="en-GB"/>
        </w:rPr>
        <w:t>uses</w:t>
      </w:r>
      <w:r w:rsidRPr="00916044">
        <w:rPr>
          <w:sz w:val="24"/>
          <w:lang w:eastAsia="en-GB"/>
        </w:rPr>
        <w:t xml:space="preserve"> a variety of methods including experiments, case studies and surveys. </w:t>
      </w:r>
    </w:p>
    <w:p w14:paraId="75981218" w14:textId="77777777" w:rsidR="00E40EF3" w:rsidRPr="00916044" w:rsidRDefault="00E40EF3" w:rsidP="00916044">
      <w:pPr>
        <w:jc w:val="both"/>
        <w:rPr>
          <w:sz w:val="24"/>
          <w:lang w:eastAsia="en-GB"/>
        </w:rPr>
      </w:pPr>
    </w:p>
    <w:p w14:paraId="65FB1522" w14:textId="5A58675D" w:rsidR="00E40EF3" w:rsidRDefault="00E40EF3" w:rsidP="00916044">
      <w:pPr>
        <w:jc w:val="both"/>
        <w:rPr>
          <w:sz w:val="24"/>
        </w:rPr>
      </w:pPr>
      <w:r w:rsidRPr="00916044">
        <w:rPr>
          <w:sz w:val="24"/>
          <w:lang w:eastAsia="en-GB"/>
        </w:rPr>
        <w:t>A monthly progress meeting is held with the Company and Academic Supervisors.</w:t>
      </w:r>
      <w:r w:rsidRPr="00916044">
        <w:rPr>
          <w:sz w:val="24"/>
        </w:rPr>
        <w:t xml:space="preserve"> The Associate is expected to arrange and document these meetings. The Associate is required to maintain a log of the tangible benefits of the project and to provide internal seminars for other members of University and Company staff, based on knowledge acquired through attendance at courses and conferences.</w:t>
      </w:r>
    </w:p>
    <w:p w14:paraId="0C823920" w14:textId="7AD62809" w:rsidR="00803C9E" w:rsidRDefault="00803C9E" w:rsidP="00916044">
      <w:pPr>
        <w:jc w:val="both"/>
        <w:rPr>
          <w:sz w:val="24"/>
        </w:rPr>
      </w:pPr>
    </w:p>
    <w:p w14:paraId="2B82FF56" w14:textId="77777777" w:rsidR="00803C9E" w:rsidRPr="00803C9E" w:rsidRDefault="00803C9E" w:rsidP="00803C9E">
      <w:pPr>
        <w:jc w:val="both"/>
        <w:rPr>
          <w:sz w:val="24"/>
        </w:rPr>
      </w:pPr>
      <w:r w:rsidRPr="00803C9E">
        <w:rPr>
          <w:sz w:val="24"/>
        </w:rPr>
        <w:t>In addition to working at K2 Head Office, you will join the Information, Decisions and Operations Division which is one of four Divisions within the School of Management at the University of Bath. The </w:t>
      </w:r>
      <w:hyperlink r:id="rId6" w:tgtFrame="_blank" w:history="1">
        <w:r w:rsidRPr="00803C9E">
          <w:rPr>
            <w:sz w:val="24"/>
          </w:rPr>
          <w:t>University of Bath</w:t>
        </w:r>
      </w:hyperlink>
      <w:r w:rsidRPr="00803C9E">
        <w:rPr>
          <w:sz w:val="24"/>
        </w:rPr>
        <w:t> is the Times and Sunday Times University of the Year 2023 and ranks third in the UK in overall student satisfaction in the National Student Survey!</w:t>
      </w:r>
    </w:p>
    <w:p w14:paraId="5B8A4568" w14:textId="77777777" w:rsidR="00803C9E" w:rsidRPr="00803C9E" w:rsidRDefault="00803C9E" w:rsidP="00803C9E">
      <w:pPr>
        <w:jc w:val="both"/>
        <w:rPr>
          <w:sz w:val="24"/>
        </w:rPr>
      </w:pPr>
    </w:p>
    <w:p w14:paraId="62958557" w14:textId="77777777" w:rsidR="00803C9E" w:rsidRPr="00803C9E" w:rsidRDefault="00803C9E" w:rsidP="00803C9E">
      <w:pPr>
        <w:jc w:val="both"/>
        <w:rPr>
          <w:sz w:val="24"/>
        </w:rPr>
      </w:pPr>
      <w:r w:rsidRPr="00803C9E">
        <w:rPr>
          <w:sz w:val="24"/>
        </w:rPr>
        <w:t>The </w:t>
      </w:r>
      <w:hyperlink r:id="rId7" w:tgtFrame="_blank" w:history="1">
        <w:r w:rsidRPr="00803C9E">
          <w:rPr>
            <w:sz w:val="24"/>
          </w:rPr>
          <w:t>School of Management</w:t>
        </w:r>
      </w:hyperlink>
      <w:r w:rsidRPr="00803C9E">
        <w:rPr>
          <w:sz w:val="24"/>
        </w:rPr>
        <w:t> is one of the world’s leading centres for management research and education with a uniquely aspirational yet supportive working environment. The </w:t>
      </w:r>
      <w:hyperlink r:id="rId8" w:tgtFrame="_blank" w:history="1">
        <w:r w:rsidRPr="00803C9E">
          <w:rPr>
            <w:sz w:val="24"/>
          </w:rPr>
          <w:t>Information, Decisions and Operations</w:t>
        </w:r>
      </w:hyperlink>
      <w:r w:rsidRPr="00803C9E">
        <w:rPr>
          <w:sz w:val="24"/>
        </w:rPr>
        <w:t> Division is well known for its collegiality, high quality research and strong links to public, private and third sector organisations.</w:t>
      </w:r>
    </w:p>
    <w:p w14:paraId="04CACFF1" w14:textId="77777777" w:rsidR="00803C9E" w:rsidRPr="00916044" w:rsidRDefault="00803C9E" w:rsidP="00916044">
      <w:pPr>
        <w:jc w:val="both"/>
        <w:rPr>
          <w:sz w:val="24"/>
        </w:rPr>
      </w:pPr>
    </w:p>
    <w:p w14:paraId="5996C673" w14:textId="77777777" w:rsidR="00E2064C" w:rsidRPr="00916044" w:rsidRDefault="00E2064C" w:rsidP="00916044">
      <w:pPr>
        <w:jc w:val="both"/>
        <w:rPr>
          <w:rFonts w:eastAsia="Calibri"/>
          <w:b/>
          <w:sz w:val="24"/>
        </w:rPr>
      </w:pPr>
    </w:p>
    <w:p w14:paraId="39A4BD69" w14:textId="5CAC522E" w:rsidR="00E40EF3" w:rsidRPr="00916044" w:rsidRDefault="00E40EF3" w:rsidP="00916044">
      <w:pPr>
        <w:jc w:val="both"/>
        <w:rPr>
          <w:rFonts w:eastAsia="Calibri"/>
          <w:b/>
          <w:sz w:val="24"/>
        </w:rPr>
      </w:pPr>
      <w:r w:rsidRPr="00916044">
        <w:rPr>
          <w:rFonts w:eastAsia="Calibri"/>
          <w:b/>
          <w:sz w:val="24"/>
        </w:rPr>
        <w:t xml:space="preserve">KTP Associate – The benefits </w:t>
      </w:r>
    </w:p>
    <w:p w14:paraId="00032776" w14:textId="77777777" w:rsidR="00E40EF3" w:rsidRPr="00916044" w:rsidRDefault="00E40EF3" w:rsidP="00916044">
      <w:pPr>
        <w:pStyle w:val="ListParagraph"/>
        <w:numPr>
          <w:ilvl w:val="0"/>
          <w:numId w:val="1"/>
        </w:numPr>
        <w:tabs>
          <w:tab w:val="clear" w:pos="0"/>
        </w:tabs>
        <w:suppressAutoHyphens/>
        <w:spacing w:after="0" w:line="240" w:lineRule="auto"/>
        <w:ind w:left="426" w:hanging="284"/>
        <w:jc w:val="both"/>
        <w:rPr>
          <w:rFonts w:ascii="Arial" w:hAnsi="Arial" w:cs="Arial"/>
          <w:bCs/>
          <w:sz w:val="24"/>
          <w:szCs w:val="24"/>
        </w:rPr>
      </w:pPr>
      <w:r w:rsidRPr="00916044">
        <w:rPr>
          <w:rFonts w:ascii="Arial" w:hAnsi="Arial" w:cs="Arial"/>
          <w:bCs/>
          <w:sz w:val="24"/>
          <w:szCs w:val="24"/>
        </w:rPr>
        <w:t>Valuable experience and highly transferable skills.</w:t>
      </w:r>
    </w:p>
    <w:p w14:paraId="140D83D4" w14:textId="481AB3E5" w:rsidR="00E40EF3" w:rsidRPr="00916044" w:rsidRDefault="00E40EF3" w:rsidP="00916044">
      <w:pPr>
        <w:pStyle w:val="ListParagraph"/>
        <w:numPr>
          <w:ilvl w:val="0"/>
          <w:numId w:val="1"/>
        </w:numPr>
        <w:tabs>
          <w:tab w:val="clear" w:pos="0"/>
        </w:tabs>
        <w:suppressAutoHyphens/>
        <w:spacing w:after="0" w:line="240" w:lineRule="auto"/>
        <w:ind w:left="426" w:hanging="284"/>
        <w:jc w:val="both"/>
        <w:rPr>
          <w:rFonts w:ascii="Arial" w:hAnsi="Arial" w:cs="Arial"/>
          <w:bCs/>
          <w:sz w:val="24"/>
          <w:szCs w:val="24"/>
        </w:rPr>
      </w:pPr>
      <w:r w:rsidRPr="00916044">
        <w:rPr>
          <w:rFonts w:ascii="Arial" w:hAnsi="Arial" w:cs="Arial"/>
          <w:bCs/>
          <w:sz w:val="24"/>
          <w:szCs w:val="24"/>
        </w:rPr>
        <w:t>£</w:t>
      </w:r>
      <w:r w:rsidR="00E2064C">
        <w:rPr>
          <w:rFonts w:ascii="Arial" w:hAnsi="Arial" w:cs="Arial"/>
          <w:bCs/>
          <w:sz w:val="24"/>
          <w:szCs w:val="24"/>
        </w:rPr>
        <w:t>2,000 p.a.</w:t>
      </w:r>
      <w:r w:rsidRPr="00916044">
        <w:rPr>
          <w:rFonts w:ascii="Arial" w:hAnsi="Arial" w:cs="Arial"/>
          <w:bCs/>
          <w:sz w:val="24"/>
          <w:szCs w:val="24"/>
        </w:rPr>
        <w:t xml:space="preserve"> personal budget and time allocated for continuous professional development </w:t>
      </w:r>
      <w:r w:rsidR="00D673CD">
        <w:rPr>
          <w:rFonts w:ascii="Arial" w:hAnsi="Arial" w:cs="Arial"/>
          <w:bCs/>
          <w:sz w:val="24"/>
          <w:szCs w:val="24"/>
        </w:rPr>
        <w:t>(a total of £4,167 for the duration of the KTP project).</w:t>
      </w:r>
    </w:p>
    <w:p w14:paraId="65872B10" w14:textId="77777777" w:rsidR="00E40EF3" w:rsidRPr="00916044" w:rsidRDefault="00E40EF3" w:rsidP="00916044">
      <w:pPr>
        <w:pStyle w:val="ListParagraph"/>
        <w:numPr>
          <w:ilvl w:val="0"/>
          <w:numId w:val="1"/>
        </w:numPr>
        <w:tabs>
          <w:tab w:val="clear" w:pos="0"/>
        </w:tabs>
        <w:suppressAutoHyphens/>
        <w:spacing w:after="0" w:line="240" w:lineRule="auto"/>
        <w:ind w:left="426" w:hanging="284"/>
        <w:jc w:val="both"/>
        <w:rPr>
          <w:rFonts w:ascii="Arial" w:hAnsi="Arial" w:cs="Arial"/>
          <w:bCs/>
          <w:sz w:val="24"/>
          <w:szCs w:val="24"/>
        </w:rPr>
      </w:pPr>
      <w:r w:rsidRPr="00916044">
        <w:rPr>
          <w:rFonts w:ascii="Arial" w:hAnsi="Arial" w:cs="Arial"/>
          <w:bCs/>
          <w:sz w:val="24"/>
          <w:szCs w:val="24"/>
        </w:rPr>
        <w:t>Responsibility for a high-profile project.</w:t>
      </w:r>
    </w:p>
    <w:p w14:paraId="0D8C04AE" w14:textId="77777777" w:rsidR="00E40EF3" w:rsidRPr="00916044" w:rsidRDefault="00E40EF3" w:rsidP="00916044">
      <w:pPr>
        <w:pStyle w:val="ListParagraph"/>
        <w:numPr>
          <w:ilvl w:val="0"/>
          <w:numId w:val="1"/>
        </w:numPr>
        <w:tabs>
          <w:tab w:val="clear" w:pos="0"/>
        </w:tabs>
        <w:suppressAutoHyphens/>
        <w:spacing w:after="0" w:line="240" w:lineRule="auto"/>
        <w:ind w:left="426" w:hanging="284"/>
        <w:jc w:val="both"/>
        <w:rPr>
          <w:rFonts w:ascii="Arial" w:hAnsi="Arial" w:cs="Arial"/>
          <w:bCs/>
          <w:sz w:val="24"/>
          <w:szCs w:val="24"/>
        </w:rPr>
      </w:pPr>
      <w:r w:rsidRPr="00916044">
        <w:rPr>
          <w:rFonts w:ascii="Arial" w:hAnsi="Arial" w:cs="Arial"/>
          <w:bCs/>
          <w:sz w:val="24"/>
          <w:szCs w:val="24"/>
        </w:rPr>
        <w:t>Mentoring from the company and academic team.</w:t>
      </w:r>
    </w:p>
    <w:p w14:paraId="4F9C4CBE" w14:textId="77777777" w:rsidR="00E40EF3" w:rsidRPr="00916044" w:rsidRDefault="00E40EF3" w:rsidP="00916044">
      <w:pPr>
        <w:pStyle w:val="ListParagraph"/>
        <w:numPr>
          <w:ilvl w:val="0"/>
          <w:numId w:val="1"/>
        </w:numPr>
        <w:tabs>
          <w:tab w:val="clear" w:pos="0"/>
        </w:tabs>
        <w:suppressAutoHyphens/>
        <w:spacing w:after="0" w:line="240" w:lineRule="auto"/>
        <w:ind w:left="426" w:hanging="284"/>
        <w:jc w:val="both"/>
        <w:rPr>
          <w:rFonts w:ascii="Arial" w:hAnsi="Arial" w:cs="Arial"/>
          <w:bCs/>
          <w:sz w:val="24"/>
          <w:szCs w:val="24"/>
        </w:rPr>
      </w:pPr>
      <w:r w:rsidRPr="00916044">
        <w:rPr>
          <w:rFonts w:ascii="Arial" w:hAnsi="Arial" w:cs="Arial"/>
          <w:bCs/>
          <w:sz w:val="24"/>
          <w:szCs w:val="24"/>
        </w:rPr>
        <w:t>Developing research and business experience with the potential to advance your career with the company</w:t>
      </w:r>
    </w:p>
    <w:p w14:paraId="3A390471" w14:textId="77777777" w:rsidR="00E40EF3" w:rsidRPr="00916044" w:rsidRDefault="00E40EF3" w:rsidP="00916044">
      <w:pPr>
        <w:pStyle w:val="ListParagraph"/>
        <w:spacing w:after="0" w:line="240" w:lineRule="auto"/>
        <w:ind w:left="426"/>
        <w:jc w:val="both"/>
        <w:rPr>
          <w:rFonts w:ascii="Arial" w:hAnsi="Arial" w:cs="Arial"/>
          <w:bCs/>
          <w:sz w:val="24"/>
          <w:szCs w:val="24"/>
        </w:rPr>
      </w:pPr>
    </w:p>
    <w:p w14:paraId="386C40B6" w14:textId="77777777" w:rsidR="00E40EF3" w:rsidRPr="00916044" w:rsidRDefault="00E40EF3" w:rsidP="00916044">
      <w:pPr>
        <w:jc w:val="both"/>
        <w:rPr>
          <w:sz w:val="24"/>
        </w:rPr>
      </w:pPr>
      <w:r w:rsidRPr="00916044">
        <w:rPr>
          <w:sz w:val="24"/>
        </w:rPr>
        <w:t xml:space="preserve">It is essential that you understand how KTP works with business and the University, and the vital role you will play if you successfully secure a KTP Associate position. Further information about KTPs and the advantages of being a KTP Associate can be found at </w:t>
      </w:r>
      <w:hyperlink r:id="rId9">
        <w:r w:rsidRPr="00916044">
          <w:rPr>
            <w:rStyle w:val="Hyperlink"/>
            <w:sz w:val="24"/>
          </w:rPr>
          <w:t>https://www.ktp-uk.org/</w:t>
        </w:r>
      </w:hyperlink>
    </w:p>
    <w:p w14:paraId="2BFB61E8" w14:textId="77777777" w:rsidR="00E40EF3" w:rsidRPr="00916044" w:rsidRDefault="00E40EF3" w:rsidP="00916044">
      <w:pPr>
        <w:jc w:val="both"/>
        <w:rPr>
          <w:sz w:val="24"/>
        </w:rPr>
      </w:pPr>
      <w:r w:rsidRPr="00916044">
        <w:rPr>
          <w:sz w:val="24"/>
        </w:rPr>
        <w:lastRenderedPageBreak/>
        <w:t xml:space="preserve"> </w:t>
      </w:r>
    </w:p>
    <w:p w14:paraId="65E7C850" w14:textId="77777777" w:rsidR="00E40EF3" w:rsidRPr="00916044" w:rsidRDefault="00E40EF3" w:rsidP="00916044">
      <w:pPr>
        <w:jc w:val="both"/>
        <w:rPr>
          <w:sz w:val="24"/>
          <w:lang w:val="en-US"/>
        </w:rPr>
      </w:pPr>
    </w:p>
    <w:p w14:paraId="07FC8666" w14:textId="77777777" w:rsidR="00E40EF3" w:rsidRPr="00916044" w:rsidRDefault="00E40EF3" w:rsidP="00916044">
      <w:pPr>
        <w:pStyle w:val="Heading2"/>
        <w:jc w:val="both"/>
        <w:rPr>
          <w:rFonts w:ascii="Arial" w:hAnsi="Arial" w:cs="Arial"/>
          <w:szCs w:val="24"/>
        </w:rPr>
      </w:pPr>
      <w:r w:rsidRPr="00916044">
        <w:rPr>
          <w:rFonts w:ascii="Arial" w:hAnsi="Arial" w:cs="Arial"/>
          <w:szCs w:val="24"/>
        </w:rPr>
        <w:t>Associate’s expectation</w:t>
      </w:r>
    </w:p>
    <w:p w14:paraId="7DBCA8A7" w14:textId="77777777" w:rsidR="00E40EF3" w:rsidRPr="00916044" w:rsidRDefault="00E40EF3" w:rsidP="00916044">
      <w:pPr>
        <w:jc w:val="both"/>
        <w:rPr>
          <w:sz w:val="24"/>
          <w:lang w:val="en-US"/>
        </w:rPr>
      </w:pPr>
    </w:p>
    <w:p w14:paraId="499F1850" w14:textId="77FE3CAA" w:rsidR="00E40EF3" w:rsidRDefault="00E40EF3" w:rsidP="00916044">
      <w:pPr>
        <w:pStyle w:val="Formlabel"/>
        <w:spacing w:before="0" w:after="0"/>
        <w:jc w:val="both"/>
        <w:rPr>
          <w:sz w:val="24"/>
        </w:rPr>
      </w:pPr>
      <w:r w:rsidRPr="00916044">
        <w:rPr>
          <w:sz w:val="24"/>
        </w:rPr>
        <w:t xml:space="preserve">The Associate will have the opportunity to </w:t>
      </w:r>
      <w:r w:rsidR="00E2064C">
        <w:rPr>
          <w:sz w:val="24"/>
        </w:rPr>
        <w:t>discuss their career goals and training needs with members of K2 and the University of Bath.</w:t>
      </w:r>
      <w:r w:rsidRPr="00916044">
        <w:rPr>
          <w:sz w:val="24"/>
        </w:rPr>
        <w:t xml:space="preserve"> They may undertake several selected course activities as well as general courses at the University as a member of staff.</w:t>
      </w:r>
    </w:p>
    <w:p w14:paraId="08FDBA70" w14:textId="77777777" w:rsidR="00916044" w:rsidRPr="00916044" w:rsidRDefault="00916044" w:rsidP="00916044">
      <w:pPr>
        <w:pStyle w:val="Formlabel"/>
        <w:spacing w:before="0" w:after="0"/>
        <w:jc w:val="both"/>
        <w:rPr>
          <w:sz w:val="24"/>
        </w:rPr>
      </w:pPr>
    </w:p>
    <w:p w14:paraId="77748276" w14:textId="77777777" w:rsidR="00E40EF3" w:rsidRDefault="00E40EF3" w:rsidP="00916044">
      <w:pPr>
        <w:pStyle w:val="Formlabel"/>
        <w:spacing w:before="0" w:after="0"/>
        <w:jc w:val="both"/>
        <w:rPr>
          <w:sz w:val="24"/>
        </w:rPr>
      </w:pPr>
      <w:r w:rsidRPr="00916044">
        <w:rPr>
          <w:sz w:val="24"/>
        </w:rPr>
        <w:t>Within the limits of commercial confidentiality, the Associate will have the opportunity to deliver papers at conferences and will be expected to co-author articles.</w:t>
      </w:r>
    </w:p>
    <w:p w14:paraId="7BEB3C3D" w14:textId="77777777" w:rsidR="00916044" w:rsidRPr="00916044" w:rsidRDefault="00916044" w:rsidP="00916044">
      <w:pPr>
        <w:pStyle w:val="Formlabel"/>
        <w:spacing w:before="0" w:after="0"/>
        <w:jc w:val="both"/>
        <w:rPr>
          <w:sz w:val="24"/>
        </w:rPr>
      </w:pPr>
    </w:p>
    <w:p w14:paraId="4BBDDB0F" w14:textId="77777777" w:rsidR="00E40EF3" w:rsidRPr="00916044" w:rsidRDefault="00E40EF3" w:rsidP="00916044">
      <w:pPr>
        <w:pStyle w:val="Formlabel"/>
        <w:spacing w:before="0" w:after="0"/>
        <w:jc w:val="both"/>
        <w:rPr>
          <w:sz w:val="24"/>
        </w:rPr>
      </w:pPr>
      <w:r w:rsidRPr="00916044">
        <w:rPr>
          <w:sz w:val="24"/>
        </w:rPr>
        <w:t xml:space="preserve">On successful completion of the project, it is likely that the Associate will be offered a permanent position with the Company.  However, if due to unforeseen circumstances this is not possible, the Associate will still have acquired invaluable commercial experience through close involvement with the senior management of the Company. Experience of project management will be gained, as well as knowledge of the daily running of a successful business.  </w:t>
      </w:r>
    </w:p>
    <w:p w14:paraId="4D89A165" w14:textId="77777777" w:rsidR="00E40EF3" w:rsidRPr="00916044" w:rsidRDefault="00E40EF3" w:rsidP="00916044">
      <w:pPr>
        <w:pStyle w:val="Formlabel"/>
        <w:spacing w:before="0" w:after="0"/>
        <w:jc w:val="both"/>
        <w:rPr>
          <w:sz w:val="24"/>
        </w:rPr>
      </w:pPr>
    </w:p>
    <w:p w14:paraId="34017C74" w14:textId="77777777" w:rsidR="00E40EF3" w:rsidRPr="00916044" w:rsidRDefault="00E40EF3" w:rsidP="00916044">
      <w:pPr>
        <w:pStyle w:val="Formlabel"/>
        <w:spacing w:before="0" w:after="0"/>
        <w:jc w:val="both"/>
        <w:rPr>
          <w:b/>
          <w:sz w:val="24"/>
        </w:rPr>
      </w:pPr>
      <w:r w:rsidRPr="00916044">
        <w:rPr>
          <w:b/>
          <w:sz w:val="24"/>
        </w:rPr>
        <w:t>Salary and conditions of employment</w:t>
      </w:r>
    </w:p>
    <w:p w14:paraId="38104309" w14:textId="77777777" w:rsidR="00E40EF3" w:rsidRPr="00916044" w:rsidRDefault="00E40EF3" w:rsidP="00916044">
      <w:pPr>
        <w:pStyle w:val="Formlabel"/>
        <w:spacing w:before="0" w:after="0"/>
        <w:jc w:val="both"/>
        <w:rPr>
          <w:b/>
          <w:sz w:val="24"/>
        </w:rPr>
      </w:pPr>
    </w:p>
    <w:p w14:paraId="62E88264" w14:textId="564339EC" w:rsidR="00E40EF3" w:rsidRDefault="00E40EF3" w:rsidP="00916044">
      <w:pPr>
        <w:jc w:val="both"/>
        <w:rPr>
          <w:rFonts w:eastAsia="Calibri"/>
          <w:sz w:val="24"/>
        </w:rPr>
      </w:pPr>
      <w:r w:rsidRPr="00916044">
        <w:rPr>
          <w:rFonts w:eastAsia="Calibri"/>
          <w:sz w:val="24"/>
        </w:rPr>
        <w:t xml:space="preserve">The post is fixed term for the duration of </w:t>
      </w:r>
      <w:r w:rsidR="00916044">
        <w:rPr>
          <w:rFonts w:eastAsia="Calibri"/>
          <w:sz w:val="24"/>
        </w:rPr>
        <w:t>25</w:t>
      </w:r>
      <w:r w:rsidRPr="00916044">
        <w:rPr>
          <w:rFonts w:eastAsia="Calibri"/>
          <w:sz w:val="24"/>
        </w:rPr>
        <w:t xml:space="preserve"> months.</w:t>
      </w:r>
    </w:p>
    <w:p w14:paraId="74E3C3E5" w14:textId="77777777" w:rsidR="00916044" w:rsidRPr="00916044" w:rsidRDefault="00916044" w:rsidP="00916044">
      <w:pPr>
        <w:jc w:val="both"/>
        <w:rPr>
          <w:rFonts w:eastAsia="Calibri"/>
          <w:sz w:val="24"/>
        </w:rPr>
      </w:pPr>
    </w:p>
    <w:p w14:paraId="0CDF132B" w14:textId="3222B7BE" w:rsidR="00E40EF3" w:rsidRDefault="00E40EF3" w:rsidP="00916044">
      <w:pPr>
        <w:pStyle w:val="BodyText"/>
        <w:spacing w:after="0"/>
        <w:jc w:val="both"/>
        <w:rPr>
          <w:sz w:val="24"/>
        </w:rPr>
      </w:pPr>
      <w:r w:rsidRPr="00916044">
        <w:rPr>
          <w:sz w:val="24"/>
        </w:rPr>
        <w:t xml:space="preserve">The salary is </w:t>
      </w:r>
      <w:r w:rsidRPr="00E2064C">
        <w:rPr>
          <w:sz w:val="24"/>
        </w:rPr>
        <w:t>£31,000 to £33,500</w:t>
      </w:r>
      <w:r w:rsidRPr="00916044">
        <w:rPr>
          <w:sz w:val="24"/>
        </w:rPr>
        <w:t xml:space="preserve"> p/a depending on qualifications and experience and the reward package includes a pension contribution and separate £</w:t>
      </w:r>
      <w:r w:rsidR="00E2064C">
        <w:rPr>
          <w:sz w:val="24"/>
        </w:rPr>
        <w:t>2,000 p.a.</w:t>
      </w:r>
      <w:r w:rsidRPr="00916044">
        <w:rPr>
          <w:sz w:val="24"/>
        </w:rPr>
        <w:t xml:space="preserve"> personal training and development budget.</w:t>
      </w:r>
    </w:p>
    <w:p w14:paraId="68CD8283" w14:textId="77777777" w:rsidR="00916044" w:rsidRPr="00916044" w:rsidRDefault="00916044" w:rsidP="00916044">
      <w:pPr>
        <w:pStyle w:val="BodyText"/>
        <w:spacing w:after="0"/>
        <w:jc w:val="both"/>
        <w:rPr>
          <w:sz w:val="24"/>
        </w:rPr>
      </w:pPr>
    </w:p>
    <w:p w14:paraId="64EF0E1E" w14:textId="299001F6" w:rsidR="00E40EF3" w:rsidRPr="00916044" w:rsidRDefault="00E40EF3" w:rsidP="00916044">
      <w:pPr>
        <w:jc w:val="both"/>
        <w:rPr>
          <w:sz w:val="24"/>
        </w:rPr>
      </w:pPr>
      <w:r w:rsidRPr="00916044">
        <w:rPr>
          <w:sz w:val="24"/>
        </w:rPr>
        <w:t xml:space="preserve">The Associate will be appointed by the University as a member of staff with the </w:t>
      </w:r>
      <w:r w:rsidR="009251E5" w:rsidRPr="00916044">
        <w:rPr>
          <w:sz w:val="24"/>
        </w:rPr>
        <w:t>School of Management</w:t>
      </w:r>
      <w:r w:rsidRPr="00916044">
        <w:rPr>
          <w:sz w:val="24"/>
        </w:rPr>
        <w:t>, responsible to the appointed academic supervisor. The contract of employment is for 2</w:t>
      </w:r>
      <w:r w:rsidR="009251E5" w:rsidRPr="00916044">
        <w:rPr>
          <w:sz w:val="24"/>
        </w:rPr>
        <w:t>5</w:t>
      </w:r>
      <w:r w:rsidRPr="00916044">
        <w:rPr>
          <w:sz w:val="24"/>
        </w:rPr>
        <w:t xml:space="preserve"> months. There is a probationary period of six months, during which time the contract may be terminated by either side with one month’s notice. Thereafter, the required notice period to be given by either side is three months. The University requires a mid-probationary report after three months and a full probationary report at six months.</w:t>
      </w:r>
    </w:p>
    <w:p w14:paraId="41FD8943" w14:textId="77777777" w:rsidR="00E40EF3" w:rsidRPr="00916044" w:rsidRDefault="00E40EF3" w:rsidP="00916044">
      <w:pPr>
        <w:jc w:val="both"/>
        <w:rPr>
          <w:sz w:val="24"/>
        </w:rPr>
      </w:pPr>
    </w:p>
    <w:p w14:paraId="3687AC8D" w14:textId="59565A5C" w:rsidR="00E40EF3" w:rsidRPr="00916044" w:rsidRDefault="00E40EF3" w:rsidP="00916044">
      <w:pPr>
        <w:jc w:val="both"/>
        <w:rPr>
          <w:sz w:val="24"/>
        </w:rPr>
      </w:pPr>
      <w:r w:rsidRPr="00916044">
        <w:rPr>
          <w:sz w:val="24"/>
        </w:rPr>
        <w:t xml:space="preserve">In other respects, the Associate will be treated as a Company employee and works full-time at the Company’s premises in </w:t>
      </w:r>
      <w:r w:rsidR="009251E5" w:rsidRPr="00916044">
        <w:rPr>
          <w:sz w:val="24"/>
        </w:rPr>
        <w:t xml:space="preserve">Guildford on a </w:t>
      </w:r>
      <w:r w:rsidRPr="00916044">
        <w:rPr>
          <w:sz w:val="24"/>
        </w:rPr>
        <w:t>hybrid</w:t>
      </w:r>
      <w:r w:rsidR="009251E5" w:rsidRPr="00916044">
        <w:rPr>
          <w:sz w:val="24"/>
        </w:rPr>
        <w:t xml:space="preserve"> basis</w:t>
      </w:r>
      <w:r w:rsidRPr="00916044">
        <w:rPr>
          <w:sz w:val="24"/>
        </w:rPr>
        <w:t>.</w:t>
      </w:r>
    </w:p>
    <w:p w14:paraId="73293D87" w14:textId="77777777" w:rsidR="009251E5" w:rsidRPr="00916044" w:rsidRDefault="009251E5" w:rsidP="00916044">
      <w:pPr>
        <w:jc w:val="both"/>
        <w:rPr>
          <w:sz w:val="24"/>
        </w:rPr>
      </w:pPr>
    </w:p>
    <w:p w14:paraId="0DF37591" w14:textId="5A30F75B" w:rsidR="00E40EF3" w:rsidRPr="00916044" w:rsidRDefault="00E40EF3" w:rsidP="00916044">
      <w:pPr>
        <w:jc w:val="both"/>
        <w:rPr>
          <w:sz w:val="24"/>
        </w:rPr>
      </w:pPr>
      <w:r w:rsidRPr="00916044">
        <w:rPr>
          <w:sz w:val="24"/>
        </w:rPr>
        <w:t xml:space="preserve">The project may require some periods of time to be spent at the University and could involve overseas travel. The conditions of work, including work hours and holiday entitlement, will be those applying to Company employees. An annual appraisal is carried out with the Academic and Company Supervisors. This is used to identify the Associate’s training requirements in relation to programme tasks and their personal development plan.  </w:t>
      </w:r>
    </w:p>
    <w:p w14:paraId="4FF1F512" w14:textId="77777777" w:rsidR="00E40EF3" w:rsidRPr="00916044" w:rsidRDefault="00E40EF3" w:rsidP="00916044">
      <w:pPr>
        <w:jc w:val="both"/>
        <w:rPr>
          <w:sz w:val="24"/>
        </w:rPr>
      </w:pPr>
    </w:p>
    <w:p w14:paraId="105392A0" w14:textId="238E3581" w:rsidR="00E40EF3" w:rsidRPr="00916044" w:rsidRDefault="00E40EF3" w:rsidP="00916044">
      <w:pPr>
        <w:jc w:val="both"/>
        <w:rPr>
          <w:sz w:val="24"/>
        </w:rPr>
      </w:pPr>
      <w:r w:rsidRPr="00916044">
        <w:rPr>
          <w:sz w:val="24"/>
        </w:rPr>
        <w:t xml:space="preserve">Whilst there is no commitment on the Company to retain the Associate at the end of the programme, it is expected that the Associate will be made aware of </w:t>
      </w:r>
      <w:proofErr w:type="gramStart"/>
      <w:r w:rsidRPr="00916044">
        <w:rPr>
          <w:sz w:val="24"/>
        </w:rPr>
        <w:t>future</w:t>
      </w:r>
      <w:r w:rsidR="00916044">
        <w:rPr>
          <w:sz w:val="24"/>
        </w:rPr>
        <w:t xml:space="preserve"> </w:t>
      </w:r>
      <w:r w:rsidRPr="00916044">
        <w:rPr>
          <w:sz w:val="24"/>
        </w:rPr>
        <w:t>prospects</w:t>
      </w:r>
      <w:proofErr w:type="gramEnd"/>
      <w:r w:rsidRPr="00916044">
        <w:rPr>
          <w:sz w:val="24"/>
        </w:rPr>
        <w:t xml:space="preserve"> at their annual appraisal. KTP appointments cannot normally be extended beyond the end of the project.</w:t>
      </w:r>
    </w:p>
    <w:p w14:paraId="5DDCCA71" w14:textId="77777777" w:rsidR="00AA7D1D" w:rsidRPr="00916044" w:rsidRDefault="00AA7D1D" w:rsidP="00916044">
      <w:pPr>
        <w:rPr>
          <w:sz w:val="24"/>
        </w:rPr>
      </w:pPr>
    </w:p>
    <w:sectPr w:rsidR="00AA7D1D" w:rsidRPr="009160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94CC1"/>
    <w:multiLevelType w:val="multilevel"/>
    <w:tmpl w:val="84F643B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16cid:durableId="1746032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D0B"/>
    <w:rsid w:val="001074A5"/>
    <w:rsid w:val="001F44E2"/>
    <w:rsid w:val="004F614F"/>
    <w:rsid w:val="005638A1"/>
    <w:rsid w:val="00803C9E"/>
    <w:rsid w:val="00916044"/>
    <w:rsid w:val="009251E5"/>
    <w:rsid w:val="00AA7D1D"/>
    <w:rsid w:val="00B45D0B"/>
    <w:rsid w:val="00D673CD"/>
    <w:rsid w:val="00E2064C"/>
    <w:rsid w:val="00E40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2DF2"/>
  <w15:chartTrackingRefBased/>
  <w15:docId w15:val="{22F0584D-08CA-3546-BF39-7A614A7D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4E2"/>
    <w:rPr>
      <w:rFonts w:ascii="Arial" w:eastAsia="Times New Roman" w:hAnsi="Arial" w:cs="Arial"/>
      <w:kern w:val="0"/>
      <w:sz w:val="20"/>
      <w14:ligatures w14:val="none"/>
    </w:rPr>
  </w:style>
  <w:style w:type="paragraph" w:styleId="Heading2">
    <w:name w:val="heading 2"/>
    <w:basedOn w:val="Normal"/>
    <w:next w:val="Normal"/>
    <w:link w:val="Heading2Char"/>
    <w:qFormat/>
    <w:rsid w:val="001F44E2"/>
    <w:pPr>
      <w:keepNext/>
      <w:outlineLvl w:val="1"/>
    </w:pPr>
    <w:rPr>
      <w:rFonts w:ascii="Times New Roman" w:eastAsia="Arial Unicode MS"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F44E2"/>
    <w:rPr>
      <w:rFonts w:ascii="Times New Roman" w:eastAsia="Arial Unicode MS" w:hAnsi="Times New Roman" w:cs="Times New Roman"/>
      <w:b/>
      <w:kern w:val="0"/>
      <w:szCs w:val="20"/>
      <w:lang w:val="en-US"/>
      <w14:ligatures w14:val="none"/>
    </w:rPr>
  </w:style>
  <w:style w:type="character" w:styleId="Hyperlink">
    <w:name w:val="Hyperlink"/>
    <w:rsid w:val="001F44E2"/>
    <w:rPr>
      <w:color w:val="0563C1"/>
      <w:u w:val="single"/>
    </w:rPr>
  </w:style>
  <w:style w:type="character" w:styleId="UnresolvedMention">
    <w:name w:val="Unresolved Mention"/>
    <w:basedOn w:val="DefaultParagraphFont"/>
    <w:uiPriority w:val="99"/>
    <w:semiHidden/>
    <w:unhideWhenUsed/>
    <w:rsid w:val="001F44E2"/>
    <w:rPr>
      <w:color w:val="605E5C"/>
      <w:shd w:val="clear" w:color="auto" w:fill="E1DFDD"/>
    </w:rPr>
  </w:style>
  <w:style w:type="paragraph" w:styleId="NormalWeb">
    <w:name w:val="Normal (Web)"/>
    <w:basedOn w:val="Normal"/>
    <w:uiPriority w:val="99"/>
    <w:unhideWhenUsed/>
    <w:rsid w:val="001F44E2"/>
    <w:pPr>
      <w:spacing w:before="100" w:beforeAutospacing="1" w:after="100" w:afterAutospacing="1"/>
    </w:pPr>
    <w:rPr>
      <w:rFonts w:ascii="Times New Roman" w:hAnsi="Times New Roman" w:cs="Times New Roman"/>
      <w:sz w:val="24"/>
      <w:lang w:eastAsia="en-GB"/>
    </w:rPr>
  </w:style>
  <w:style w:type="paragraph" w:styleId="Footer">
    <w:name w:val="footer"/>
    <w:basedOn w:val="Normal"/>
    <w:link w:val="FooterChar"/>
    <w:uiPriority w:val="99"/>
    <w:rsid w:val="001F44E2"/>
    <w:pPr>
      <w:tabs>
        <w:tab w:val="center" w:pos="4153"/>
        <w:tab w:val="right" w:pos="8306"/>
      </w:tabs>
    </w:pPr>
    <w:rPr>
      <w:rFonts w:ascii="Times New Roman" w:hAnsi="Times New Roman" w:cs="Times New Roman"/>
      <w:sz w:val="24"/>
    </w:rPr>
  </w:style>
  <w:style w:type="character" w:customStyle="1" w:styleId="FooterChar">
    <w:name w:val="Footer Char"/>
    <w:basedOn w:val="DefaultParagraphFont"/>
    <w:link w:val="Footer"/>
    <w:uiPriority w:val="99"/>
    <w:rsid w:val="001F44E2"/>
    <w:rPr>
      <w:rFonts w:ascii="Times New Roman" w:eastAsia="Times New Roman" w:hAnsi="Times New Roman" w:cs="Times New Roman"/>
      <w:kern w:val="0"/>
      <w14:ligatures w14:val="none"/>
    </w:rPr>
  </w:style>
  <w:style w:type="paragraph" w:customStyle="1" w:styleId="Formlabel">
    <w:name w:val="Form label"/>
    <w:basedOn w:val="BodyText"/>
    <w:rsid w:val="001F44E2"/>
    <w:pPr>
      <w:spacing w:before="60" w:after="60"/>
    </w:pPr>
    <w:rPr>
      <w:lang w:eastAsia="en-GB"/>
    </w:rPr>
  </w:style>
  <w:style w:type="character" w:customStyle="1" w:styleId="apple-style-span">
    <w:name w:val="apple-style-span"/>
    <w:basedOn w:val="DefaultParagraphFont"/>
    <w:rsid w:val="001F44E2"/>
  </w:style>
  <w:style w:type="paragraph" w:styleId="BodyText">
    <w:name w:val="Body Text"/>
    <w:basedOn w:val="Normal"/>
    <w:link w:val="BodyTextChar"/>
    <w:unhideWhenUsed/>
    <w:rsid w:val="001F44E2"/>
    <w:pPr>
      <w:spacing w:after="120"/>
    </w:pPr>
  </w:style>
  <w:style w:type="character" w:customStyle="1" w:styleId="BodyTextChar">
    <w:name w:val="Body Text Char"/>
    <w:basedOn w:val="DefaultParagraphFont"/>
    <w:link w:val="BodyText"/>
    <w:rsid w:val="001F44E2"/>
    <w:rPr>
      <w:rFonts w:ascii="Arial" w:eastAsia="Times New Roman" w:hAnsi="Arial" w:cs="Arial"/>
      <w:kern w:val="0"/>
      <w:sz w:val="20"/>
      <w14:ligatures w14:val="none"/>
    </w:rPr>
  </w:style>
  <w:style w:type="paragraph" w:styleId="ListParagraph">
    <w:name w:val="List Paragraph"/>
    <w:basedOn w:val="Normal"/>
    <w:uiPriority w:val="34"/>
    <w:qFormat/>
    <w:rsid w:val="00E40EF3"/>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9251E5"/>
    <w:rPr>
      <w:sz w:val="16"/>
      <w:szCs w:val="16"/>
    </w:rPr>
  </w:style>
  <w:style w:type="paragraph" w:styleId="CommentText">
    <w:name w:val="annotation text"/>
    <w:basedOn w:val="Normal"/>
    <w:link w:val="CommentTextChar"/>
    <w:uiPriority w:val="99"/>
    <w:semiHidden/>
    <w:unhideWhenUsed/>
    <w:rsid w:val="009251E5"/>
    <w:rPr>
      <w:szCs w:val="20"/>
    </w:rPr>
  </w:style>
  <w:style w:type="character" w:customStyle="1" w:styleId="CommentTextChar">
    <w:name w:val="Comment Text Char"/>
    <w:basedOn w:val="DefaultParagraphFont"/>
    <w:link w:val="CommentText"/>
    <w:uiPriority w:val="99"/>
    <w:semiHidden/>
    <w:rsid w:val="009251E5"/>
    <w:rPr>
      <w:rFonts w:ascii="Arial" w:eastAsia="Times New Roman"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251E5"/>
    <w:rPr>
      <w:b/>
      <w:bCs/>
    </w:rPr>
  </w:style>
  <w:style w:type="character" w:customStyle="1" w:styleId="CommentSubjectChar">
    <w:name w:val="Comment Subject Char"/>
    <w:basedOn w:val="CommentTextChar"/>
    <w:link w:val="CommentSubject"/>
    <w:uiPriority w:val="99"/>
    <w:semiHidden/>
    <w:rsid w:val="009251E5"/>
    <w:rPr>
      <w:rFonts w:ascii="Arial" w:eastAsia="Times New Roman" w:hAnsi="Arial" w:cs="Arial"/>
      <w:b/>
      <w:bCs/>
      <w:kern w:val="0"/>
      <w:sz w:val="20"/>
      <w:szCs w:val="20"/>
      <w14:ligatures w14:val="none"/>
    </w:rPr>
  </w:style>
  <w:style w:type="character" w:styleId="FollowedHyperlink">
    <w:name w:val="FollowedHyperlink"/>
    <w:basedOn w:val="DefaultParagraphFont"/>
    <w:uiPriority w:val="99"/>
    <w:semiHidden/>
    <w:unhideWhenUsed/>
    <w:rsid w:val="009251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28030">
      <w:bodyDiv w:val="1"/>
      <w:marLeft w:val="0"/>
      <w:marRight w:val="0"/>
      <w:marTop w:val="0"/>
      <w:marBottom w:val="0"/>
      <w:divBdr>
        <w:top w:val="none" w:sz="0" w:space="0" w:color="auto"/>
        <w:left w:val="none" w:sz="0" w:space="0" w:color="auto"/>
        <w:bottom w:val="none" w:sz="0" w:space="0" w:color="auto"/>
        <w:right w:val="none" w:sz="0" w:space="0" w:color="auto"/>
      </w:divBdr>
      <w:divsChild>
        <w:div w:id="957226240">
          <w:marLeft w:val="0"/>
          <w:marRight w:val="0"/>
          <w:marTop w:val="0"/>
          <w:marBottom w:val="0"/>
          <w:divBdr>
            <w:top w:val="none" w:sz="0" w:space="0" w:color="auto"/>
            <w:left w:val="none" w:sz="0" w:space="0" w:color="auto"/>
            <w:bottom w:val="none" w:sz="0" w:space="0" w:color="auto"/>
            <w:right w:val="none" w:sz="0" w:space="0" w:color="auto"/>
          </w:divBdr>
          <w:divsChild>
            <w:div w:id="1668291324">
              <w:marLeft w:val="0"/>
              <w:marRight w:val="0"/>
              <w:marTop w:val="0"/>
              <w:marBottom w:val="0"/>
              <w:divBdr>
                <w:top w:val="none" w:sz="0" w:space="0" w:color="auto"/>
                <w:left w:val="none" w:sz="0" w:space="0" w:color="auto"/>
                <w:bottom w:val="none" w:sz="0" w:space="0" w:color="auto"/>
                <w:right w:val="none" w:sz="0" w:space="0" w:color="auto"/>
              </w:divBdr>
              <w:divsChild>
                <w:div w:id="2139449013">
                  <w:marLeft w:val="0"/>
                  <w:marRight w:val="0"/>
                  <w:marTop w:val="0"/>
                  <w:marBottom w:val="0"/>
                  <w:divBdr>
                    <w:top w:val="none" w:sz="0" w:space="0" w:color="auto"/>
                    <w:left w:val="none" w:sz="0" w:space="0" w:color="auto"/>
                    <w:bottom w:val="none" w:sz="0" w:space="0" w:color="auto"/>
                    <w:right w:val="none" w:sz="0" w:space="0" w:color="auto"/>
                  </w:divBdr>
                  <w:divsChild>
                    <w:div w:id="55917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146623">
      <w:bodyDiv w:val="1"/>
      <w:marLeft w:val="0"/>
      <w:marRight w:val="0"/>
      <w:marTop w:val="0"/>
      <w:marBottom w:val="0"/>
      <w:divBdr>
        <w:top w:val="none" w:sz="0" w:space="0" w:color="auto"/>
        <w:left w:val="none" w:sz="0" w:space="0" w:color="auto"/>
        <w:bottom w:val="none" w:sz="0" w:space="0" w:color="auto"/>
        <w:right w:val="none" w:sz="0" w:space="0" w:color="auto"/>
      </w:divBdr>
      <w:divsChild>
        <w:div w:id="1408258740">
          <w:marLeft w:val="0"/>
          <w:marRight w:val="0"/>
          <w:marTop w:val="0"/>
          <w:marBottom w:val="0"/>
          <w:divBdr>
            <w:top w:val="none" w:sz="0" w:space="0" w:color="auto"/>
            <w:left w:val="none" w:sz="0" w:space="0" w:color="auto"/>
            <w:bottom w:val="none" w:sz="0" w:space="0" w:color="auto"/>
            <w:right w:val="none" w:sz="0" w:space="0" w:color="auto"/>
          </w:divBdr>
          <w:divsChild>
            <w:div w:id="1599175801">
              <w:marLeft w:val="0"/>
              <w:marRight w:val="0"/>
              <w:marTop w:val="0"/>
              <w:marBottom w:val="0"/>
              <w:divBdr>
                <w:top w:val="none" w:sz="0" w:space="0" w:color="auto"/>
                <w:left w:val="none" w:sz="0" w:space="0" w:color="auto"/>
                <w:bottom w:val="none" w:sz="0" w:space="0" w:color="auto"/>
                <w:right w:val="none" w:sz="0" w:space="0" w:color="auto"/>
              </w:divBdr>
              <w:divsChild>
                <w:div w:id="335502662">
                  <w:marLeft w:val="0"/>
                  <w:marRight w:val="0"/>
                  <w:marTop w:val="0"/>
                  <w:marBottom w:val="0"/>
                  <w:divBdr>
                    <w:top w:val="none" w:sz="0" w:space="0" w:color="auto"/>
                    <w:left w:val="none" w:sz="0" w:space="0" w:color="auto"/>
                    <w:bottom w:val="none" w:sz="0" w:space="0" w:color="auto"/>
                    <w:right w:val="none" w:sz="0" w:space="0" w:color="auto"/>
                  </w:divBdr>
                  <w:divsChild>
                    <w:div w:id="193878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tps://www.bath.ac.uk/research-groups/information-decisions-and-operations-division/" TargetMode="External"/><Relationship Id="rId3" Type="http://schemas.openxmlformats.org/officeDocument/2006/relationships/settings" Target="settings.xml"/><Relationship Id="rId7" Type="http://schemas.openxmlformats.org/officeDocument/2006/relationships/hyperlink" Target="mailto:https://www.bath.ac.uk/schools/school-of-manag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ttps://www.bath.ac.uk/" TargetMode="External"/><Relationship Id="rId11" Type="http://schemas.openxmlformats.org/officeDocument/2006/relationships/theme" Target="theme/theme1.xml"/><Relationship Id="rId5" Type="http://schemas.openxmlformats.org/officeDocument/2006/relationships/hyperlink" Target="https://k2corporatemobility.com/e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tp-u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Squire</dc:creator>
  <cp:keywords/>
  <dc:description/>
  <cp:lastModifiedBy>Sophie Hill</cp:lastModifiedBy>
  <cp:revision>2</cp:revision>
  <dcterms:created xsi:type="dcterms:W3CDTF">2023-05-16T07:17:00Z</dcterms:created>
  <dcterms:modified xsi:type="dcterms:W3CDTF">2023-05-16T07:17:00Z</dcterms:modified>
</cp:coreProperties>
</file>